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276FF0" w:rsidP="00D37F28">
      <w:pPr>
        <w:pStyle w:val="Heading9"/>
        <w:jc w:val="right"/>
        <w:rPr>
          <w:rFonts w:ascii="GHEA Grapalat" w:hAnsi="GHEA Grapalat"/>
          <w:szCs w:val="22"/>
          <w:lang w:val="af-ZA"/>
        </w:rPr>
      </w:pPr>
      <w:r>
        <w:rPr>
          <w:rFonts w:ascii="GHEA Grapalat" w:hAnsi="GHEA Grapalat"/>
          <w:szCs w:val="22"/>
          <w:lang w:val="af-ZA"/>
        </w:rPr>
        <w:t>№115/GArm/26_5.4_060/25.03.26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F66A15">
        <w:rPr>
          <w:rFonts w:ascii="GHEA Grapalat" w:hAnsi="GHEA Grapalat"/>
          <w:bCs/>
          <w:szCs w:val="22"/>
          <w:lang w:val="hy-AM"/>
        </w:rPr>
        <w:t>2</w:t>
      </w:r>
      <w:r w:rsidR="00276FF0" w:rsidRPr="00276FF0">
        <w:rPr>
          <w:rFonts w:ascii="GHEA Grapalat" w:hAnsi="GHEA Grapalat"/>
          <w:bCs/>
          <w:szCs w:val="22"/>
          <w:lang w:val="hy-AM"/>
        </w:rPr>
        <w:t>5</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276FF0">
        <w:rPr>
          <w:rFonts w:ascii="GHEA Grapalat" w:hAnsi="GHEA Grapalat"/>
          <w:b/>
          <w:szCs w:val="28"/>
          <w:lang w:val="hy-AM"/>
        </w:rPr>
        <w:t>Լոռու մարզի Մեծ Պարնի բնակավայրը սնող միջին ճնշման գազատարի Վանաձոր-Գյումրի (Մ-7) օդային անցման և հարակից հատվածների վերատեղադրում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276FF0">
        <w:rPr>
          <w:rFonts w:ascii="GHEA Grapalat" w:hAnsi="GHEA Grapalat"/>
          <w:szCs w:val="28"/>
          <w:lang w:val="hy-AM"/>
        </w:rPr>
        <w:t>Լոռու մարզի Մեծ Պարնի բնակավայրը սնող միջին ճնշման գազատարի Վանաձոր-Գյումրի (Մ-7) օդային անցման և հարակից հատվածների վերատեղադրում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276FF0">
        <w:rPr>
          <w:rFonts w:ascii="GHEA Grapalat" w:hAnsi="GHEA Grapalat" w:cs="Sylfaen"/>
          <w:bCs/>
          <w:sz w:val="20"/>
          <w:lang w:val="hy-AM"/>
        </w:rPr>
        <w:t>Լոռու մարզի Մեծ Պարնի բնակավայրը սնող միջին ճնշման գազատարի Վանաձոր-Գյումրի (Մ-7) օդային անցման և հարակից հատվածների վերատեղադրում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276FF0">
        <w:rPr>
          <w:rFonts w:ascii="GHEA Grapalat" w:hAnsi="GHEA Grapalat" w:cs="Sylfaen"/>
          <w:b w:val="0"/>
          <w:sz w:val="20"/>
          <w:lang w:val="af-ZA"/>
        </w:rPr>
        <w:t>№115/GArm/26_5.4_060/25.03.26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276FF0"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276FF0"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276FF0">
              <w:rPr>
                <w:rFonts w:ascii="GHEA Grapalat" w:hAnsi="GHEA Grapalat"/>
                <w:b/>
                <w:color w:val="000000"/>
                <w:sz w:val="20"/>
                <w:szCs w:val="20"/>
                <w:lang w:val="hy-AM" w:eastAsia="ru-RU"/>
              </w:rPr>
              <w:t>Լոռու մարզի Մեծ Պարնի բնակավայրը սնող միջին ճնշման գազատարի Վանաձոր-Գյումրի (Մ-7) օդային անցման և հարակից հատվածների վերատեղադրում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276FF0" w:rsidRPr="00276FF0" w:rsidRDefault="00276FF0" w:rsidP="00276FF0">
            <w:pPr>
              <w:pStyle w:val="BodyTextIndent2"/>
              <w:spacing w:line="276" w:lineRule="auto"/>
              <w:ind w:firstLine="0"/>
              <w:rPr>
                <w:rFonts w:ascii="GHEA Grapalat" w:hAnsi="GHEA Grapalat"/>
                <w:b/>
                <w:color w:val="000000"/>
                <w:lang w:val="hy-AM" w:eastAsia="ru-RU"/>
              </w:rPr>
            </w:pPr>
            <w:r w:rsidRPr="00276FF0">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276FF0" w:rsidP="00276FF0">
            <w:pPr>
              <w:pStyle w:val="BodyTextIndent2"/>
              <w:spacing w:line="276" w:lineRule="auto"/>
              <w:ind w:firstLine="0"/>
              <w:rPr>
                <w:rFonts w:ascii="GHEA Grapalat" w:hAnsi="GHEA Grapalat"/>
                <w:b/>
                <w:color w:val="000000"/>
                <w:lang w:val="hy-AM" w:eastAsia="ru-RU"/>
              </w:rPr>
            </w:pPr>
            <w:r w:rsidRPr="00276FF0">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276FF0">
        <w:rPr>
          <w:rFonts w:ascii="GHEA Grapalat" w:hAnsi="GHEA Grapalat" w:cs="Sylfaen"/>
          <w:b/>
          <w:bCs/>
          <w:sz w:val="20"/>
          <w:szCs w:val="20"/>
          <w:lang w:val="hy-AM"/>
        </w:rPr>
        <w:t>Լոռու մարզի Մեծ Պարնի բնակավայրը սնող միջին ճնշման գազատարի Վանաձոր-Գյումրի (Մ-7) օդային անցման և հարակից հատվածների վերատեղադրում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276FF0">
        <w:rPr>
          <w:rFonts w:ascii="GHEA Grapalat" w:hAnsi="GHEA Grapalat" w:cs="Sylfaen"/>
          <w:b/>
          <w:bCs/>
          <w:sz w:val="20"/>
          <w:szCs w:val="20"/>
          <w:lang w:val="hy-AM"/>
        </w:rPr>
        <w:t>Լոռու մարզի Մեծ Պարնի բնակավայրը սնող միջին ճնշման գազատարի Վանաձոր-Գյումրի (Մ-7) օդային անցման և հարակից հատվածների վերատեղադրում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5A58D2">
        <w:rPr>
          <w:rFonts w:ascii="GHEA Grapalat" w:hAnsi="GHEA Grapalat" w:cs="Arial Armenian"/>
          <w:b/>
          <w:lang w:val="hy-AM" w:eastAsia="ru-RU"/>
        </w:rPr>
        <w:t>0</w:t>
      </w:r>
      <w:r w:rsidR="004C269B" w:rsidRPr="004C269B">
        <w:rPr>
          <w:rFonts w:ascii="GHEA Grapalat" w:hAnsi="GHEA Grapalat" w:cs="Arial Armenian"/>
          <w:b/>
          <w:lang w:val="hy-AM" w:eastAsia="ru-RU"/>
        </w:rPr>
        <w:t>3</w:t>
      </w:r>
      <w:bookmarkStart w:id="0" w:name="_GoBack"/>
      <w:bookmarkEnd w:id="0"/>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276FF0" w:rsidRDefault="00276FF0"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lastRenderedPageBreak/>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276FF0" w:rsidTr="00EE195D">
        <w:trPr>
          <w:trHeight w:val="969"/>
        </w:trPr>
        <w:tc>
          <w:tcPr>
            <w:tcW w:w="617" w:type="dxa"/>
            <w:shd w:val="clear" w:color="auto" w:fill="auto"/>
          </w:tcPr>
          <w:p w:rsidR="00D86F7F" w:rsidRPr="00276FF0" w:rsidRDefault="00D86F7F"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Հ/Հ</w:t>
            </w:r>
          </w:p>
        </w:tc>
        <w:tc>
          <w:tcPr>
            <w:tcW w:w="4813" w:type="dxa"/>
          </w:tcPr>
          <w:p w:rsidR="00D86F7F" w:rsidRPr="00276FF0" w:rsidRDefault="00D86F7F"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Անվանումը</w:t>
            </w:r>
          </w:p>
        </w:tc>
        <w:tc>
          <w:tcPr>
            <w:tcW w:w="2694" w:type="dxa"/>
          </w:tcPr>
          <w:p w:rsidR="00D86F7F" w:rsidRPr="00276FF0" w:rsidRDefault="00D86F7F"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Պահանջվող  հզորության մեքենամեխանիզմներ</w:t>
            </w:r>
          </w:p>
        </w:tc>
        <w:tc>
          <w:tcPr>
            <w:tcW w:w="1594" w:type="dxa"/>
          </w:tcPr>
          <w:p w:rsidR="00D86F7F" w:rsidRPr="00276FF0" w:rsidRDefault="00D86F7F"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Պահաջվող քանակը</w:t>
            </w:r>
          </w:p>
          <w:p w:rsidR="00D86F7F" w:rsidRPr="00276FF0" w:rsidRDefault="00D86F7F" w:rsidP="00243C6A">
            <w:pPr>
              <w:jc w:val="center"/>
              <w:rPr>
                <w:rFonts w:ascii="GHEA Grapalat" w:hAnsi="GHEA Grapalat" w:cs="Sylfaen"/>
                <w:sz w:val="20"/>
                <w:szCs w:val="20"/>
                <w:lang w:val="hy-AM"/>
              </w:rPr>
            </w:pPr>
          </w:p>
        </w:tc>
      </w:tr>
      <w:tr w:rsidR="00276FF0" w:rsidRPr="00276FF0"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r>
      <w:tr w:rsidR="00276FF0" w:rsidRPr="00276FF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r>
      <w:tr w:rsidR="00276FF0" w:rsidRPr="00276FF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2</w:t>
            </w:r>
          </w:p>
        </w:tc>
      </w:tr>
      <w:tr w:rsidR="00276FF0" w:rsidRPr="00276FF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Զոդման  սարքեր</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2</w:t>
            </w:r>
          </w:p>
        </w:tc>
      </w:tr>
      <w:tr w:rsidR="00276FF0" w:rsidRPr="00276FF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0.7մ</w:t>
            </w:r>
            <w:r w:rsidRPr="00276FF0">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2</w:t>
            </w:r>
          </w:p>
        </w:tc>
      </w:tr>
      <w:tr w:rsidR="00276FF0" w:rsidRPr="00276FF0"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r>
      <w:tr w:rsidR="00276FF0" w:rsidRPr="00276FF0"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276FF0" w:rsidTr="00EE195D">
        <w:trPr>
          <w:trHeight w:val="809"/>
        </w:trPr>
        <w:tc>
          <w:tcPr>
            <w:tcW w:w="548" w:type="dxa"/>
            <w:shd w:val="clear" w:color="auto" w:fill="auto"/>
          </w:tcPr>
          <w:p w:rsidR="00D86F7F" w:rsidRPr="00276FF0" w:rsidRDefault="00D86F7F"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Հ/Հ</w:t>
            </w:r>
          </w:p>
        </w:tc>
        <w:tc>
          <w:tcPr>
            <w:tcW w:w="2623" w:type="dxa"/>
          </w:tcPr>
          <w:p w:rsidR="003B2008" w:rsidRPr="00276FF0" w:rsidRDefault="00D86F7F" w:rsidP="00243C6A">
            <w:pPr>
              <w:tabs>
                <w:tab w:val="left" w:pos="630"/>
              </w:tabs>
              <w:rPr>
                <w:rFonts w:ascii="GHEA Grapalat" w:hAnsi="GHEA Grapalat" w:cs="Sylfaen"/>
                <w:sz w:val="20"/>
                <w:szCs w:val="20"/>
                <w:lang w:val="hy-AM"/>
              </w:rPr>
            </w:pPr>
            <w:r w:rsidRPr="00276FF0">
              <w:rPr>
                <w:rFonts w:ascii="GHEA Grapalat" w:hAnsi="GHEA Grapalat" w:cs="Sylfaen"/>
                <w:sz w:val="20"/>
                <w:szCs w:val="20"/>
                <w:lang w:val="hy-AM"/>
              </w:rPr>
              <w:tab/>
            </w:r>
          </w:p>
          <w:p w:rsidR="00D86F7F" w:rsidRPr="00276FF0" w:rsidRDefault="00D86F7F" w:rsidP="00243C6A">
            <w:pPr>
              <w:tabs>
                <w:tab w:val="left" w:pos="630"/>
              </w:tabs>
              <w:rPr>
                <w:rFonts w:ascii="GHEA Grapalat" w:hAnsi="GHEA Grapalat" w:cs="Sylfaen"/>
                <w:sz w:val="20"/>
                <w:szCs w:val="20"/>
                <w:lang w:val="hy-AM"/>
              </w:rPr>
            </w:pPr>
            <w:r w:rsidRPr="00276FF0">
              <w:rPr>
                <w:rFonts w:ascii="GHEA Grapalat" w:hAnsi="GHEA Grapalat" w:cs="Sylfaen"/>
                <w:sz w:val="20"/>
                <w:szCs w:val="20"/>
                <w:lang w:val="hy-AM"/>
              </w:rPr>
              <w:t>Մասնագետներ</w:t>
            </w:r>
          </w:p>
          <w:p w:rsidR="00D86F7F" w:rsidRPr="00276FF0" w:rsidRDefault="00D86F7F" w:rsidP="003B2008">
            <w:pPr>
              <w:rPr>
                <w:rFonts w:ascii="GHEA Grapalat" w:hAnsi="GHEA Grapalat" w:cs="Sylfaen"/>
                <w:sz w:val="20"/>
                <w:szCs w:val="20"/>
                <w:lang w:val="hy-AM"/>
              </w:rPr>
            </w:pPr>
          </w:p>
        </w:tc>
        <w:tc>
          <w:tcPr>
            <w:tcW w:w="1109" w:type="dxa"/>
          </w:tcPr>
          <w:p w:rsidR="003B2008" w:rsidRPr="00276FF0" w:rsidRDefault="003B2008"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Քանակ</w:t>
            </w:r>
          </w:p>
        </w:tc>
        <w:tc>
          <w:tcPr>
            <w:tcW w:w="1756" w:type="dxa"/>
          </w:tcPr>
          <w:p w:rsidR="003B2008" w:rsidRPr="00276FF0" w:rsidRDefault="003B2008" w:rsidP="00243C6A">
            <w:pPr>
              <w:jc w:val="center"/>
              <w:rPr>
                <w:rFonts w:ascii="GHEA Grapalat" w:hAnsi="GHEA Grapalat" w:cs="Sylfaen"/>
                <w:sz w:val="20"/>
                <w:szCs w:val="20"/>
                <w:lang w:val="hy-AM"/>
              </w:rPr>
            </w:pPr>
          </w:p>
          <w:p w:rsidR="00D86F7F" w:rsidRPr="00276FF0" w:rsidRDefault="00D86F7F" w:rsidP="00243C6A">
            <w:pPr>
              <w:jc w:val="center"/>
              <w:rPr>
                <w:rFonts w:ascii="GHEA Grapalat" w:hAnsi="GHEA Grapalat" w:cs="Sylfaen"/>
                <w:sz w:val="20"/>
                <w:szCs w:val="20"/>
                <w:lang w:val="hy-AM"/>
              </w:rPr>
            </w:pPr>
            <w:r w:rsidRPr="00276FF0">
              <w:rPr>
                <w:rFonts w:ascii="GHEA Grapalat" w:hAnsi="GHEA Grapalat" w:cs="Sylfaen"/>
                <w:sz w:val="20"/>
                <w:szCs w:val="20"/>
                <w:lang w:val="hy-AM"/>
              </w:rPr>
              <w:t>Կարգ</w:t>
            </w:r>
          </w:p>
          <w:p w:rsidR="00D86F7F" w:rsidRPr="00276FF0" w:rsidRDefault="00D86F7F" w:rsidP="00243C6A">
            <w:pPr>
              <w:jc w:val="center"/>
              <w:rPr>
                <w:rFonts w:ascii="GHEA Grapalat" w:hAnsi="GHEA Grapalat" w:cs="Sylfaen"/>
                <w:sz w:val="20"/>
                <w:szCs w:val="20"/>
                <w:lang w:val="hy-AM"/>
              </w:rPr>
            </w:pPr>
          </w:p>
        </w:tc>
        <w:tc>
          <w:tcPr>
            <w:tcW w:w="1993" w:type="dxa"/>
            <w:shd w:val="clear" w:color="auto" w:fill="auto"/>
          </w:tcPr>
          <w:p w:rsidR="00D86F7F" w:rsidRPr="00276FF0" w:rsidRDefault="00D86F7F" w:rsidP="003B2008">
            <w:pPr>
              <w:spacing w:after="200" w:line="276" w:lineRule="auto"/>
              <w:jc w:val="center"/>
              <w:rPr>
                <w:rFonts w:ascii="GHEA Grapalat" w:hAnsi="GHEA Grapalat" w:cs="Sylfaen"/>
                <w:sz w:val="20"/>
                <w:szCs w:val="20"/>
                <w:lang w:val="hy-AM"/>
              </w:rPr>
            </w:pPr>
            <w:r w:rsidRPr="00276FF0">
              <w:rPr>
                <w:rFonts w:ascii="GHEA Grapalat" w:hAnsi="GHEA Grapalat" w:cs="Sylfaen"/>
                <w:sz w:val="20"/>
                <w:szCs w:val="20"/>
                <w:lang w:val="hy-AM"/>
              </w:rPr>
              <w:t>Փաստաթղթերի առկայություն</w:t>
            </w:r>
          </w:p>
        </w:tc>
        <w:tc>
          <w:tcPr>
            <w:tcW w:w="1591" w:type="dxa"/>
            <w:shd w:val="clear" w:color="auto" w:fill="auto"/>
          </w:tcPr>
          <w:p w:rsidR="00D86F7F" w:rsidRPr="00276FF0" w:rsidRDefault="00D86F7F" w:rsidP="00243C6A">
            <w:pPr>
              <w:spacing w:after="200" w:line="276" w:lineRule="auto"/>
              <w:jc w:val="center"/>
              <w:rPr>
                <w:rFonts w:ascii="GHEA Grapalat" w:hAnsi="GHEA Grapalat"/>
                <w:sz w:val="20"/>
                <w:szCs w:val="20"/>
                <w:lang w:val="hy-AM"/>
              </w:rPr>
            </w:pPr>
            <w:r w:rsidRPr="00276FF0">
              <w:rPr>
                <w:rFonts w:ascii="GHEA Grapalat" w:hAnsi="GHEA Grapalat" w:cs="Sylfaen"/>
                <w:sz w:val="20"/>
                <w:szCs w:val="20"/>
                <w:lang w:val="hy-AM"/>
              </w:rPr>
              <w:t>Այլ փաստաթղթեր</w:t>
            </w:r>
          </w:p>
        </w:tc>
      </w:tr>
      <w:tr w:rsidR="00276FF0" w:rsidRPr="00276FF0"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Դիպլոմ</w:t>
            </w:r>
          </w:p>
        </w:tc>
        <w:tc>
          <w:tcPr>
            <w:tcW w:w="1591" w:type="dxa"/>
            <w:shd w:val="clear" w:color="auto" w:fill="auto"/>
            <w:vAlign w:val="center"/>
          </w:tcPr>
          <w:p w:rsidR="00276FF0" w:rsidRPr="00276FF0" w:rsidRDefault="00276FF0" w:rsidP="00276FF0">
            <w:pPr>
              <w:rPr>
                <w:rFonts w:ascii="GHEA Grapalat" w:hAnsi="GHEA Grapalat"/>
                <w:color w:val="000000"/>
                <w:sz w:val="20"/>
                <w:szCs w:val="20"/>
              </w:rPr>
            </w:pPr>
            <w:r w:rsidRPr="00276FF0">
              <w:rPr>
                <w:rFonts w:ascii="Calibri" w:hAnsi="Calibri" w:cs="Calibri"/>
                <w:color w:val="000000"/>
                <w:sz w:val="20"/>
                <w:szCs w:val="20"/>
              </w:rPr>
              <w:t> </w:t>
            </w:r>
          </w:p>
        </w:tc>
      </w:tr>
      <w:tr w:rsidR="00276FF0" w:rsidRPr="00276FF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Դիպլոմ</w:t>
            </w:r>
          </w:p>
        </w:tc>
        <w:tc>
          <w:tcPr>
            <w:tcW w:w="1591" w:type="dxa"/>
            <w:shd w:val="clear" w:color="auto" w:fill="auto"/>
            <w:vAlign w:val="center"/>
          </w:tcPr>
          <w:p w:rsidR="00276FF0" w:rsidRPr="00276FF0" w:rsidRDefault="00276FF0" w:rsidP="00276FF0">
            <w:pPr>
              <w:jc w:val="center"/>
              <w:rPr>
                <w:rFonts w:ascii="GHEA Grapalat" w:hAnsi="GHEA Grapalat"/>
                <w:color w:val="000000"/>
                <w:sz w:val="20"/>
                <w:szCs w:val="20"/>
              </w:rPr>
            </w:pPr>
            <w:r w:rsidRPr="00276FF0">
              <w:rPr>
                <w:rFonts w:ascii="Calibri" w:hAnsi="Calibri" w:cs="Calibri"/>
                <w:color w:val="000000"/>
                <w:sz w:val="20"/>
                <w:szCs w:val="20"/>
              </w:rPr>
              <w:t> </w:t>
            </w:r>
          </w:p>
        </w:tc>
      </w:tr>
      <w:tr w:rsidR="00276FF0" w:rsidRPr="00276FF0"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Calibri" w:hAnsi="Calibri" w:cs="Calibri"/>
                <w:color w:val="000000"/>
                <w:sz w:val="22"/>
                <w:szCs w:val="22"/>
              </w:rPr>
              <w:t> </w:t>
            </w:r>
          </w:p>
        </w:tc>
        <w:tc>
          <w:tcPr>
            <w:tcW w:w="1591" w:type="dxa"/>
            <w:shd w:val="clear" w:color="auto" w:fill="auto"/>
            <w:vAlign w:val="center"/>
          </w:tcPr>
          <w:p w:rsidR="00276FF0" w:rsidRPr="00276FF0" w:rsidRDefault="00276FF0" w:rsidP="00276FF0">
            <w:pPr>
              <w:jc w:val="center"/>
              <w:rPr>
                <w:rFonts w:ascii="GHEA Grapalat" w:hAnsi="GHEA Grapalat"/>
                <w:color w:val="000000"/>
                <w:sz w:val="20"/>
                <w:szCs w:val="20"/>
              </w:rPr>
            </w:pPr>
            <w:r w:rsidRPr="00276FF0">
              <w:rPr>
                <w:rFonts w:ascii="Calibri" w:hAnsi="Calibri" w:cs="Calibri"/>
                <w:color w:val="000000"/>
                <w:sz w:val="20"/>
                <w:szCs w:val="20"/>
              </w:rPr>
              <w:t> </w:t>
            </w:r>
          </w:p>
        </w:tc>
      </w:tr>
      <w:tr w:rsidR="00276FF0" w:rsidRPr="00276FF0"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1" w:type="dxa"/>
            <w:shd w:val="clear" w:color="auto" w:fill="auto"/>
            <w:vAlign w:val="center"/>
          </w:tcPr>
          <w:p w:rsidR="00276FF0" w:rsidRPr="00276FF0" w:rsidRDefault="00276FF0" w:rsidP="00276FF0">
            <w:pPr>
              <w:rPr>
                <w:rFonts w:ascii="GHEA Grapalat" w:hAnsi="GHEA Grapalat"/>
                <w:color w:val="000000"/>
                <w:sz w:val="20"/>
                <w:szCs w:val="20"/>
              </w:rPr>
            </w:pPr>
            <w:r w:rsidRPr="00276FF0">
              <w:rPr>
                <w:rFonts w:ascii="Calibri" w:hAnsi="Calibri" w:cs="Calibri"/>
                <w:color w:val="000000"/>
                <w:sz w:val="20"/>
                <w:szCs w:val="20"/>
              </w:rPr>
              <w:t> </w:t>
            </w:r>
          </w:p>
        </w:tc>
      </w:tr>
      <w:tr w:rsidR="00276FF0" w:rsidRPr="00276FF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1" w:type="dxa"/>
            <w:shd w:val="clear" w:color="auto" w:fill="auto"/>
            <w:vAlign w:val="center"/>
          </w:tcPr>
          <w:p w:rsidR="00276FF0" w:rsidRPr="00276FF0" w:rsidRDefault="00276FF0" w:rsidP="00276FF0">
            <w:pPr>
              <w:rPr>
                <w:rFonts w:ascii="GHEA Grapalat" w:hAnsi="GHEA Grapalat"/>
                <w:color w:val="000000"/>
                <w:sz w:val="20"/>
                <w:szCs w:val="20"/>
              </w:rPr>
            </w:pPr>
            <w:r w:rsidRPr="00276FF0">
              <w:rPr>
                <w:rFonts w:ascii="Calibri" w:hAnsi="Calibri" w:cs="Calibri"/>
                <w:color w:val="000000"/>
                <w:sz w:val="20"/>
                <w:szCs w:val="20"/>
              </w:rPr>
              <w:t> </w:t>
            </w:r>
          </w:p>
        </w:tc>
      </w:tr>
      <w:tr w:rsidR="00276FF0" w:rsidRPr="00276FF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1" w:type="dxa"/>
            <w:shd w:val="clear" w:color="auto" w:fill="auto"/>
            <w:vAlign w:val="center"/>
          </w:tcPr>
          <w:p w:rsidR="00276FF0" w:rsidRPr="00276FF0" w:rsidRDefault="00276FF0" w:rsidP="00276FF0">
            <w:pPr>
              <w:jc w:val="center"/>
              <w:rPr>
                <w:rFonts w:ascii="GHEA Grapalat" w:hAnsi="GHEA Grapalat"/>
                <w:color w:val="000000"/>
                <w:sz w:val="20"/>
                <w:szCs w:val="20"/>
              </w:rPr>
            </w:pPr>
            <w:r w:rsidRPr="00276FF0">
              <w:rPr>
                <w:rFonts w:ascii="Calibri" w:hAnsi="Calibri" w:cs="Calibri"/>
                <w:color w:val="000000"/>
                <w:sz w:val="20"/>
                <w:szCs w:val="20"/>
              </w:rPr>
              <w:t> </w:t>
            </w:r>
          </w:p>
        </w:tc>
      </w:tr>
      <w:tr w:rsidR="00276FF0" w:rsidRPr="00276FF0"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1" w:type="dxa"/>
            <w:shd w:val="clear" w:color="auto" w:fill="auto"/>
            <w:vAlign w:val="center"/>
          </w:tcPr>
          <w:p w:rsidR="00276FF0" w:rsidRPr="00276FF0" w:rsidRDefault="00276FF0" w:rsidP="00276FF0">
            <w:pPr>
              <w:jc w:val="center"/>
              <w:rPr>
                <w:rFonts w:ascii="GHEA Grapalat" w:hAnsi="GHEA Grapalat"/>
                <w:color w:val="000000"/>
                <w:sz w:val="20"/>
                <w:szCs w:val="20"/>
              </w:rPr>
            </w:pPr>
          </w:p>
        </w:tc>
      </w:tr>
      <w:tr w:rsidR="00276FF0" w:rsidRPr="00276FF0"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1" w:type="dxa"/>
            <w:shd w:val="clear" w:color="auto" w:fill="auto"/>
            <w:vAlign w:val="center"/>
          </w:tcPr>
          <w:p w:rsidR="00276FF0" w:rsidRPr="00276FF0" w:rsidRDefault="00276FF0" w:rsidP="00276FF0">
            <w:pPr>
              <w:jc w:val="center"/>
              <w:rPr>
                <w:rFonts w:ascii="GHEA Grapalat" w:hAnsi="GHEA Grapalat"/>
                <w:color w:val="000000"/>
                <w:sz w:val="20"/>
                <w:szCs w:val="20"/>
              </w:rPr>
            </w:pPr>
          </w:p>
        </w:tc>
      </w:tr>
      <w:tr w:rsidR="00276FF0" w:rsidRPr="00276FF0"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276FF0" w:rsidRPr="00276FF0" w:rsidRDefault="00276FF0" w:rsidP="00276FF0">
            <w:pPr>
              <w:jc w:val="center"/>
              <w:rPr>
                <w:rFonts w:ascii="GHEA Grapalat" w:hAnsi="GHEA Grapalat" w:cs="Calibri"/>
                <w:color w:val="000000"/>
                <w:sz w:val="20"/>
                <w:szCs w:val="20"/>
              </w:rPr>
            </w:pPr>
            <w:r w:rsidRPr="00276FF0">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276FF0" w:rsidRPr="00276FF0" w:rsidRDefault="00276FF0" w:rsidP="00276FF0">
            <w:pPr>
              <w:rPr>
                <w:rFonts w:ascii="GHEA Grapalat" w:hAnsi="GHEA Grapalat" w:cs="Calibri"/>
                <w:color w:val="000000"/>
                <w:sz w:val="22"/>
                <w:szCs w:val="22"/>
              </w:rPr>
            </w:pPr>
            <w:r w:rsidRPr="00276FF0">
              <w:rPr>
                <w:rFonts w:ascii="GHEA Grapalat" w:hAnsi="GHEA Grapalat"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276FF0" w:rsidRPr="00276FF0" w:rsidRDefault="00276FF0" w:rsidP="00276FF0">
            <w:pPr>
              <w:jc w:val="center"/>
              <w:rPr>
                <w:rFonts w:ascii="GHEA Grapalat" w:hAnsi="GHEA Grapalat" w:cs="Calibri"/>
                <w:color w:val="000000"/>
                <w:sz w:val="22"/>
                <w:szCs w:val="22"/>
              </w:rPr>
            </w:pPr>
            <w:r w:rsidRPr="00276FF0">
              <w:rPr>
                <w:rFonts w:ascii="GHEA Grapalat" w:hAnsi="GHEA Grapalat" w:cs="Calibri"/>
                <w:color w:val="000000"/>
                <w:sz w:val="22"/>
                <w:szCs w:val="22"/>
              </w:rPr>
              <w:t>-</w:t>
            </w:r>
          </w:p>
        </w:tc>
        <w:tc>
          <w:tcPr>
            <w:tcW w:w="1591" w:type="dxa"/>
            <w:shd w:val="clear" w:color="auto" w:fill="auto"/>
            <w:vAlign w:val="center"/>
          </w:tcPr>
          <w:p w:rsidR="00276FF0" w:rsidRPr="00276FF0" w:rsidRDefault="00276FF0" w:rsidP="00276FF0">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lastRenderedPageBreak/>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76FF0" w:rsidRDefault="00276FF0"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276FF0">
        <w:rPr>
          <w:rFonts w:ascii="GHEA Grapalat" w:hAnsi="GHEA Grapalat" w:cs="Sylfaen"/>
          <w:b/>
          <w:i w:val="0"/>
          <w:lang w:val="es-ES"/>
        </w:rPr>
        <w:t>№115/GArm/26_5.4_060/25.03.26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276FF0">
        <w:rPr>
          <w:rFonts w:ascii="GHEA Grapalat" w:hAnsi="GHEA Grapalat" w:cs="Arial"/>
          <w:sz w:val="18"/>
          <w:szCs w:val="18"/>
          <w:lang w:val="hy-AM"/>
        </w:rPr>
        <w:t>№115/GArm/26_5.4_060/25.03.26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276FF0">
        <w:rPr>
          <w:rFonts w:ascii="GHEA Grapalat" w:hAnsi="GHEA Grapalat" w:cs="Sylfaen"/>
          <w:sz w:val="18"/>
          <w:szCs w:val="18"/>
          <w:lang w:val="hy-AM"/>
        </w:rPr>
        <w:t>№115/GArm/26_5.4_060/25.03.26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276FF0"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№115/GArm/26_5.4_060/25.03.26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276FF0"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№115/GArm/26_5.4_060/25.03.26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276FF0" w:rsidP="008B4ECA">
      <w:pPr>
        <w:pStyle w:val="Heading9"/>
        <w:jc w:val="right"/>
        <w:rPr>
          <w:rFonts w:ascii="GHEA Grapalat" w:hAnsi="GHEA Grapalat" w:cs="Sylfaen"/>
          <w:sz w:val="20"/>
        </w:rPr>
      </w:pPr>
      <w:r>
        <w:rPr>
          <w:rFonts w:ascii="GHEA Grapalat" w:hAnsi="GHEA Grapalat" w:cs="Sylfaen"/>
          <w:sz w:val="20"/>
        </w:rPr>
        <w:t>№115/GArm/26_5.4_060/25.03.26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276FF0">
        <w:rPr>
          <w:rFonts w:ascii="GHEA Grapalat" w:hAnsi="GHEA Grapalat"/>
          <w:b/>
          <w:lang w:val="af-ZA"/>
        </w:rPr>
        <w:t>№115/GArm/26_5.4_060/25.03.26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4C269B"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276FF0">
        <w:rPr>
          <w:rFonts w:ascii="GHEA Grapalat" w:hAnsi="GHEA Grapalat"/>
          <w:b/>
          <w:lang w:val="af-ZA"/>
        </w:rPr>
        <w:t>№115/GArm/26_5.4_060/25.03.26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276FF0">
        <w:rPr>
          <w:rFonts w:ascii="GHEA Grapalat" w:hAnsi="GHEA Grapalat"/>
          <w:b/>
          <w:sz w:val="18"/>
          <w:szCs w:val="18"/>
          <w:lang w:val="af-ZA"/>
        </w:rPr>
        <w:t>№115/GArm/26_5.4_060/25.03.26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4C269B"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4C269B"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276FF0">
              <w:rPr>
                <w:rFonts w:ascii="GHEA Grapalat" w:hAnsi="GHEA Grapalat"/>
                <w:b/>
                <w:sz w:val="20"/>
                <w:szCs w:val="20"/>
                <w:lang w:val="hy-AM"/>
              </w:rPr>
              <w:t>Լոռու մարզի Մեծ Պարնի բնակավայրը սնող միջին ճնշման գազատարի Վանաձոր-Գյումրի (Մ-7) օդային անցման և հարակից հատվածների վերատեղադրում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0774" w:type="dxa"/>
        <w:tblInd w:w="-284" w:type="dxa"/>
        <w:tblLook w:val="04A0" w:firstRow="1" w:lastRow="0" w:firstColumn="1" w:lastColumn="0" w:noHBand="0" w:noVBand="1"/>
      </w:tblPr>
      <w:tblGrid>
        <w:gridCol w:w="432"/>
        <w:gridCol w:w="5381"/>
        <w:gridCol w:w="708"/>
        <w:gridCol w:w="709"/>
        <w:gridCol w:w="1559"/>
        <w:gridCol w:w="1985"/>
      </w:tblGrid>
      <w:tr w:rsidR="00276FF0" w:rsidRPr="004C269B" w:rsidTr="00276FF0">
        <w:trPr>
          <w:trHeight w:val="795"/>
        </w:trPr>
        <w:tc>
          <w:tcPr>
            <w:tcW w:w="10774" w:type="dxa"/>
            <w:gridSpan w:val="6"/>
            <w:tcBorders>
              <w:top w:val="single" w:sz="4" w:space="0" w:color="auto"/>
              <w:left w:val="nil"/>
              <w:bottom w:val="double" w:sz="6" w:space="0" w:color="auto"/>
              <w:right w:val="nil"/>
            </w:tcBorders>
            <w:shd w:val="clear" w:color="000000" w:fill="FFFFFF"/>
            <w:vAlign w:val="center"/>
            <w:hideMark/>
          </w:tcPr>
          <w:p w:rsidR="00276FF0" w:rsidRPr="00276FF0" w:rsidRDefault="00276FF0" w:rsidP="00276FF0">
            <w:pPr>
              <w:jc w:val="center"/>
              <w:rPr>
                <w:rFonts w:ascii="Sylfaen" w:hAnsi="Sylfaen" w:cs="Calibri"/>
                <w:b/>
                <w:bCs/>
                <w:i/>
                <w:iCs/>
                <w:sz w:val="20"/>
                <w:szCs w:val="20"/>
                <w:lang w:val="hy-AM"/>
              </w:rPr>
            </w:pPr>
            <w:r w:rsidRPr="00276FF0">
              <w:rPr>
                <w:rFonts w:ascii="Sylfaen" w:hAnsi="Sylfaen" w:cs="Calibri"/>
                <w:b/>
                <w:bCs/>
                <w:i/>
                <w:iCs/>
                <w:sz w:val="20"/>
                <w:szCs w:val="20"/>
                <w:lang w:val="hy-AM"/>
              </w:rPr>
              <w:t>Լոռու մարզի Մեծ Պարնի բնակավայրը սնող միջին ճնշման գազատարի Վանաձոր-Գյումրի (Մ-7) օդային անցման և հարակից հատվածների վերատեղադրում.</w:t>
            </w:r>
          </w:p>
        </w:tc>
      </w:tr>
      <w:tr w:rsidR="00276FF0" w:rsidRPr="00276FF0" w:rsidTr="00276FF0">
        <w:trPr>
          <w:trHeight w:val="255"/>
        </w:trPr>
        <w:tc>
          <w:tcPr>
            <w:tcW w:w="6521" w:type="dxa"/>
            <w:gridSpan w:val="3"/>
            <w:tcBorders>
              <w:top w:val="nil"/>
              <w:left w:val="nil"/>
              <w:bottom w:val="nil"/>
              <w:right w:val="nil"/>
            </w:tcBorders>
            <w:shd w:val="clear" w:color="000000" w:fill="FFFFFF"/>
            <w:noWrap/>
            <w:vAlign w:val="center"/>
            <w:hideMark/>
          </w:tcPr>
          <w:p w:rsidR="00276FF0" w:rsidRPr="00276FF0" w:rsidRDefault="00276FF0" w:rsidP="00276FF0">
            <w:pPr>
              <w:rPr>
                <w:rFonts w:ascii="Sylfaen" w:hAnsi="Sylfaen" w:cs="Calibri"/>
                <w:b/>
                <w:bCs/>
                <w:i/>
                <w:iCs/>
                <w:sz w:val="20"/>
                <w:szCs w:val="20"/>
              </w:rPr>
            </w:pPr>
            <w:r w:rsidRPr="00276FF0">
              <w:rPr>
                <w:rFonts w:ascii="Sylfaen" w:hAnsi="Sylfaen" w:cs="Calibri"/>
                <w:b/>
                <w:bCs/>
                <w:i/>
                <w:iCs/>
                <w:sz w:val="20"/>
                <w:szCs w:val="20"/>
              </w:rPr>
              <w:t>Ծավալաթերթ-նախահաշիվ</w:t>
            </w:r>
          </w:p>
        </w:tc>
        <w:tc>
          <w:tcPr>
            <w:tcW w:w="4253" w:type="dxa"/>
            <w:gridSpan w:val="3"/>
            <w:tcBorders>
              <w:top w:val="nil"/>
              <w:left w:val="nil"/>
              <w:bottom w:val="nil"/>
              <w:right w:val="nil"/>
            </w:tcBorders>
            <w:shd w:val="clear" w:color="000000" w:fill="FFFFFF"/>
            <w:noWrap/>
            <w:vAlign w:val="center"/>
            <w:hideMark/>
          </w:tcPr>
          <w:p w:rsidR="00276FF0" w:rsidRPr="00276FF0" w:rsidRDefault="00276FF0" w:rsidP="00276FF0">
            <w:pPr>
              <w:jc w:val="right"/>
              <w:rPr>
                <w:rFonts w:ascii="Sylfaen" w:hAnsi="Sylfaen" w:cs="Calibri"/>
                <w:b/>
                <w:bCs/>
                <w:i/>
                <w:iCs/>
                <w:sz w:val="18"/>
                <w:szCs w:val="18"/>
              </w:rPr>
            </w:pPr>
            <w:r w:rsidRPr="00276FF0">
              <w:rPr>
                <w:rFonts w:ascii="Sylfaen" w:hAnsi="Sylfaen" w:cs="Calibri"/>
                <w:b/>
                <w:bCs/>
                <w:i/>
                <w:iCs/>
                <w:sz w:val="18"/>
                <w:szCs w:val="18"/>
              </w:rPr>
              <w:t>№ 8/014-24</w:t>
            </w:r>
          </w:p>
        </w:tc>
      </w:tr>
      <w:tr w:rsidR="00276FF0" w:rsidRPr="00276FF0" w:rsidTr="00276FF0">
        <w:trPr>
          <w:trHeight w:val="15"/>
        </w:trPr>
        <w:tc>
          <w:tcPr>
            <w:tcW w:w="432" w:type="dxa"/>
            <w:tcBorders>
              <w:top w:val="nil"/>
              <w:left w:val="nil"/>
              <w:bottom w:val="nil"/>
              <w:right w:val="nil"/>
            </w:tcBorders>
            <w:shd w:val="clear" w:color="000000" w:fill="FFFFFF"/>
            <w:noWrap/>
            <w:vAlign w:val="bottom"/>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w:t>
            </w:r>
          </w:p>
        </w:tc>
        <w:tc>
          <w:tcPr>
            <w:tcW w:w="5381" w:type="dxa"/>
            <w:tcBorders>
              <w:top w:val="nil"/>
              <w:left w:val="nil"/>
              <w:bottom w:val="nil"/>
              <w:right w:val="nil"/>
            </w:tcBorders>
            <w:shd w:val="clear" w:color="000000" w:fill="FFFFFF"/>
            <w:noWrap/>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w:t>
            </w:r>
          </w:p>
        </w:tc>
        <w:tc>
          <w:tcPr>
            <w:tcW w:w="708" w:type="dxa"/>
            <w:tcBorders>
              <w:top w:val="nil"/>
              <w:left w:val="nil"/>
              <w:bottom w:val="nil"/>
              <w:right w:val="nil"/>
            </w:tcBorders>
            <w:shd w:val="clear" w:color="000000" w:fill="FFFFFF"/>
            <w:noWrap/>
            <w:vAlign w:val="bottom"/>
            <w:hideMark/>
          </w:tcPr>
          <w:p w:rsidR="00276FF0" w:rsidRPr="00276FF0" w:rsidRDefault="00276FF0" w:rsidP="00276FF0">
            <w:pPr>
              <w:rPr>
                <w:rFonts w:ascii="Sylfaen" w:hAnsi="Sylfaen" w:cs="Calibri"/>
                <w:b/>
                <w:bCs/>
                <w:sz w:val="20"/>
                <w:szCs w:val="20"/>
              </w:rPr>
            </w:pPr>
            <w:r w:rsidRPr="00276FF0">
              <w:rPr>
                <w:rFonts w:ascii="Sylfaen" w:hAnsi="Sylfaen" w:cs="Calibri"/>
                <w:b/>
                <w:bCs/>
                <w:sz w:val="20"/>
                <w:szCs w:val="20"/>
              </w:rPr>
              <w:t> </w:t>
            </w:r>
          </w:p>
        </w:tc>
        <w:tc>
          <w:tcPr>
            <w:tcW w:w="709" w:type="dxa"/>
            <w:tcBorders>
              <w:top w:val="nil"/>
              <w:left w:val="nil"/>
              <w:bottom w:val="nil"/>
              <w:right w:val="nil"/>
            </w:tcBorders>
            <w:shd w:val="clear" w:color="000000" w:fill="FFFFFF"/>
            <w:noWrap/>
            <w:vAlign w:val="bottom"/>
            <w:hideMark/>
          </w:tcPr>
          <w:p w:rsidR="00276FF0" w:rsidRPr="00276FF0" w:rsidRDefault="00276FF0" w:rsidP="00276FF0">
            <w:pPr>
              <w:jc w:val="center"/>
              <w:rPr>
                <w:rFonts w:ascii="Sylfaen" w:hAnsi="Sylfaen" w:cs="Calibri"/>
                <w:sz w:val="20"/>
                <w:szCs w:val="20"/>
              </w:rPr>
            </w:pPr>
            <w:r w:rsidRPr="00276FF0">
              <w:rPr>
                <w:rFonts w:ascii="Sylfaen" w:hAnsi="Sylfaen" w:cs="Calibri"/>
                <w:sz w:val="20"/>
                <w:szCs w:val="20"/>
              </w:rPr>
              <w:t> </w:t>
            </w:r>
          </w:p>
        </w:tc>
        <w:tc>
          <w:tcPr>
            <w:tcW w:w="1559" w:type="dxa"/>
            <w:tcBorders>
              <w:top w:val="nil"/>
              <w:left w:val="nil"/>
              <w:bottom w:val="nil"/>
              <w:right w:val="nil"/>
            </w:tcBorders>
            <w:shd w:val="clear" w:color="000000" w:fill="FFFFFF"/>
            <w:noWrap/>
            <w:vAlign w:val="bottom"/>
            <w:hideMark/>
          </w:tcPr>
          <w:p w:rsidR="00276FF0" w:rsidRPr="00276FF0" w:rsidRDefault="00276FF0" w:rsidP="00276FF0">
            <w:pPr>
              <w:rPr>
                <w:rFonts w:ascii="Sylfaen" w:hAnsi="Sylfaen" w:cs="Calibri"/>
                <w:sz w:val="20"/>
                <w:szCs w:val="20"/>
              </w:rPr>
            </w:pPr>
            <w:r w:rsidRPr="00276FF0">
              <w:rPr>
                <w:rFonts w:ascii="Sylfaen" w:hAnsi="Sylfaen" w:cs="Calibri"/>
                <w:sz w:val="20"/>
                <w:szCs w:val="20"/>
              </w:rPr>
              <w:t> </w:t>
            </w:r>
          </w:p>
        </w:tc>
        <w:tc>
          <w:tcPr>
            <w:tcW w:w="1985" w:type="dxa"/>
            <w:tcBorders>
              <w:top w:val="nil"/>
              <w:left w:val="nil"/>
              <w:bottom w:val="nil"/>
              <w:right w:val="nil"/>
            </w:tcBorders>
            <w:shd w:val="clear" w:color="000000" w:fill="FFFFFF"/>
            <w:noWrap/>
            <w:vAlign w:val="bottom"/>
            <w:hideMark/>
          </w:tcPr>
          <w:p w:rsidR="00276FF0" w:rsidRPr="00276FF0" w:rsidRDefault="00276FF0" w:rsidP="00276FF0">
            <w:pPr>
              <w:rPr>
                <w:rFonts w:ascii="Sylfaen" w:hAnsi="Sylfaen" w:cs="Calibri"/>
                <w:sz w:val="20"/>
                <w:szCs w:val="20"/>
              </w:rPr>
            </w:pPr>
            <w:r w:rsidRPr="00276FF0">
              <w:rPr>
                <w:rFonts w:ascii="Sylfaen" w:hAnsi="Sylfaen" w:cs="Calibri"/>
                <w:sz w:val="20"/>
                <w:szCs w:val="20"/>
              </w:rPr>
              <w:t> </w:t>
            </w:r>
          </w:p>
        </w:tc>
      </w:tr>
      <w:tr w:rsidR="00276FF0" w:rsidRPr="00276FF0" w:rsidTr="00276FF0">
        <w:trPr>
          <w:trHeight w:val="1080"/>
        </w:trPr>
        <w:tc>
          <w:tcPr>
            <w:tcW w:w="432" w:type="dxa"/>
            <w:tcBorders>
              <w:top w:val="double" w:sz="6" w:space="0" w:color="auto"/>
              <w:left w:val="double" w:sz="6" w:space="0" w:color="auto"/>
              <w:bottom w:val="nil"/>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Հ/Հ</w:t>
            </w:r>
            <w:r w:rsidRPr="00276FF0">
              <w:rPr>
                <w:rFonts w:ascii="Sylfaen" w:hAnsi="Sylfaen" w:cs="Calibri"/>
                <w:sz w:val="16"/>
                <w:szCs w:val="16"/>
              </w:rPr>
              <w:br/>
              <w:t xml:space="preserve">№ </w:t>
            </w:r>
          </w:p>
        </w:tc>
        <w:tc>
          <w:tcPr>
            <w:tcW w:w="5381" w:type="dxa"/>
            <w:tcBorders>
              <w:top w:val="double" w:sz="6" w:space="0" w:color="auto"/>
              <w:left w:val="nil"/>
              <w:bottom w:val="nil"/>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xml:space="preserve">Աշխատանքների անվանումը </w:t>
            </w:r>
          </w:p>
        </w:tc>
        <w:tc>
          <w:tcPr>
            <w:tcW w:w="708" w:type="dxa"/>
            <w:tcBorders>
              <w:top w:val="double" w:sz="6" w:space="0" w:color="auto"/>
              <w:left w:val="nil"/>
              <w:bottom w:val="nil"/>
              <w:right w:val="single" w:sz="4" w:space="0" w:color="auto"/>
            </w:tcBorders>
            <w:shd w:val="clear" w:color="000000" w:fill="FFFFFF"/>
            <w:textDirection w:val="btLr"/>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Չափման միավորը</w:t>
            </w:r>
          </w:p>
        </w:tc>
        <w:tc>
          <w:tcPr>
            <w:tcW w:w="709" w:type="dxa"/>
            <w:tcBorders>
              <w:top w:val="double" w:sz="6" w:space="0" w:color="auto"/>
              <w:left w:val="nil"/>
              <w:bottom w:val="nil"/>
              <w:right w:val="single" w:sz="4" w:space="0" w:color="auto"/>
            </w:tcBorders>
            <w:shd w:val="clear" w:color="000000" w:fill="FFFFFF"/>
            <w:textDirection w:val="btLr"/>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Քանակը</w:t>
            </w:r>
          </w:p>
        </w:tc>
        <w:tc>
          <w:tcPr>
            <w:tcW w:w="1559" w:type="dxa"/>
            <w:tcBorders>
              <w:top w:val="double" w:sz="6" w:space="0" w:color="auto"/>
              <w:left w:val="nil"/>
              <w:bottom w:val="nil"/>
              <w:right w:val="single" w:sz="4" w:space="0" w:color="auto"/>
            </w:tcBorders>
            <w:shd w:val="clear" w:color="000000" w:fill="FFFFFF"/>
            <w:textDirection w:val="btLr"/>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Միավորի ընդհանուր արժեքը դրամ</w:t>
            </w:r>
          </w:p>
        </w:tc>
        <w:tc>
          <w:tcPr>
            <w:tcW w:w="1985" w:type="dxa"/>
            <w:tcBorders>
              <w:top w:val="double" w:sz="6" w:space="0" w:color="auto"/>
              <w:left w:val="nil"/>
              <w:bottom w:val="nil"/>
              <w:right w:val="double" w:sz="6" w:space="0" w:color="auto"/>
            </w:tcBorders>
            <w:shd w:val="clear" w:color="000000" w:fill="FFFFFF"/>
            <w:textDirection w:val="btLr"/>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Ընդհանուր արժեքը հազար դրամ</w:t>
            </w:r>
          </w:p>
        </w:tc>
      </w:tr>
      <w:tr w:rsidR="00276FF0" w:rsidRPr="00276FF0" w:rsidTr="00276FF0">
        <w:trPr>
          <w:trHeight w:val="270"/>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76FF0" w:rsidRPr="00276FF0" w:rsidRDefault="00276FF0" w:rsidP="00276FF0">
            <w:pPr>
              <w:jc w:val="center"/>
              <w:rPr>
                <w:rFonts w:ascii="Sylfaen" w:hAnsi="Sylfaen" w:cs="Calibri"/>
                <w:b/>
                <w:bCs/>
                <w:sz w:val="18"/>
                <w:szCs w:val="18"/>
              </w:rPr>
            </w:pPr>
            <w:r w:rsidRPr="00276FF0">
              <w:rPr>
                <w:rFonts w:ascii="Sylfaen" w:hAnsi="Sylfaen" w:cs="Calibri"/>
                <w:b/>
                <w:bCs/>
                <w:sz w:val="18"/>
                <w:szCs w:val="18"/>
              </w:rPr>
              <w:t>1</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jc w:val="center"/>
              <w:rPr>
                <w:rFonts w:ascii="Sylfaen" w:hAnsi="Sylfaen" w:cs="Calibri"/>
                <w:b/>
                <w:bCs/>
                <w:sz w:val="16"/>
                <w:szCs w:val="16"/>
              </w:rPr>
            </w:pPr>
            <w:r w:rsidRPr="00276FF0">
              <w:rPr>
                <w:rFonts w:ascii="Sylfaen" w:hAnsi="Sylfaen" w:cs="Calibri"/>
                <w:b/>
                <w:bCs/>
                <w:sz w:val="16"/>
                <w:szCs w:val="16"/>
              </w:rPr>
              <w:t>2</w:t>
            </w:r>
          </w:p>
        </w:tc>
        <w:tc>
          <w:tcPr>
            <w:tcW w:w="708" w:type="dxa"/>
            <w:tcBorders>
              <w:top w:val="single" w:sz="4" w:space="0" w:color="auto"/>
              <w:left w:val="nil"/>
              <w:bottom w:val="single" w:sz="4" w:space="0" w:color="auto"/>
              <w:right w:val="nil"/>
            </w:tcBorders>
            <w:shd w:val="clear" w:color="000000" w:fill="FFFFFF"/>
            <w:vAlign w:val="center"/>
            <w:hideMark/>
          </w:tcPr>
          <w:p w:rsidR="00276FF0" w:rsidRPr="00276FF0" w:rsidRDefault="00276FF0" w:rsidP="00276FF0">
            <w:pPr>
              <w:jc w:val="center"/>
              <w:rPr>
                <w:rFonts w:ascii="Sylfaen" w:hAnsi="Sylfaen" w:cs="Calibri"/>
                <w:b/>
                <w:bCs/>
                <w:sz w:val="16"/>
                <w:szCs w:val="16"/>
              </w:rPr>
            </w:pPr>
            <w:r w:rsidRPr="00276FF0">
              <w:rPr>
                <w:rFonts w:ascii="Sylfaen" w:hAnsi="Sylfaen" w:cs="Calibri"/>
                <w:b/>
                <w:bCs/>
                <w:sz w:val="16"/>
                <w:szCs w:val="16"/>
              </w:rPr>
              <w:t>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76FF0" w:rsidRPr="00276FF0" w:rsidRDefault="00276FF0" w:rsidP="00276FF0">
            <w:pPr>
              <w:jc w:val="center"/>
              <w:rPr>
                <w:rFonts w:ascii="Sylfaen" w:hAnsi="Sylfaen" w:cs="Calibri"/>
                <w:b/>
                <w:bCs/>
                <w:sz w:val="16"/>
                <w:szCs w:val="16"/>
              </w:rPr>
            </w:pPr>
            <w:r w:rsidRPr="00276FF0">
              <w:rPr>
                <w:rFonts w:ascii="Sylfaen" w:hAnsi="Sylfaen" w:cs="Calibri"/>
                <w:b/>
                <w:bCs/>
                <w:sz w:val="16"/>
                <w:szCs w:val="16"/>
              </w:rPr>
              <w:t>4</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jc w:val="center"/>
              <w:rPr>
                <w:rFonts w:ascii="Sylfaen" w:hAnsi="Sylfaen" w:cs="Calibri"/>
                <w:b/>
                <w:bCs/>
                <w:sz w:val="16"/>
                <w:szCs w:val="16"/>
              </w:rPr>
            </w:pPr>
            <w:r w:rsidRPr="00276FF0">
              <w:rPr>
                <w:rFonts w:ascii="Sylfaen" w:hAnsi="Sylfaen" w:cs="Calibri"/>
                <w:b/>
                <w:bCs/>
                <w:sz w:val="16"/>
                <w:szCs w:val="16"/>
              </w:rPr>
              <w:t>5</w:t>
            </w:r>
          </w:p>
        </w:tc>
        <w:tc>
          <w:tcPr>
            <w:tcW w:w="1985" w:type="dxa"/>
            <w:tcBorders>
              <w:top w:val="single" w:sz="4" w:space="0" w:color="auto"/>
              <w:left w:val="nil"/>
              <w:bottom w:val="single" w:sz="4" w:space="0" w:color="auto"/>
              <w:right w:val="double" w:sz="6" w:space="0" w:color="auto"/>
            </w:tcBorders>
            <w:shd w:val="clear" w:color="000000" w:fill="FFFFFF"/>
            <w:vAlign w:val="center"/>
            <w:hideMark/>
          </w:tcPr>
          <w:p w:rsidR="00276FF0" w:rsidRPr="00276FF0" w:rsidRDefault="00276FF0" w:rsidP="00276FF0">
            <w:pPr>
              <w:jc w:val="center"/>
              <w:rPr>
                <w:rFonts w:ascii="Sylfaen" w:hAnsi="Sylfaen" w:cs="Calibri"/>
                <w:b/>
                <w:bCs/>
                <w:sz w:val="16"/>
                <w:szCs w:val="16"/>
              </w:rPr>
            </w:pPr>
            <w:r w:rsidRPr="00276FF0">
              <w:rPr>
                <w:rFonts w:ascii="Sylfaen" w:hAnsi="Sylfaen" w:cs="Calibri"/>
                <w:b/>
                <w:bCs/>
                <w:sz w:val="16"/>
                <w:szCs w:val="16"/>
              </w:rPr>
              <w:t>6</w:t>
            </w:r>
          </w:p>
        </w:tc>
      </w:tr>
      <w:tr w:rsidR="00276FF0" w:rsidRPr="00276FF0" w:rsidTr="00276FF0">
        <w:trPr>
          <w:trHeight w:val="375"/>
        </w:trPr>
        <w:tc>
          <w:tcPr>
            <w:tcW w:w="432" w:type="dxa"/>
            <w:tcBorders>
              <w:top w:val="nil"/>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w:t>
            </w:r>
          </w:p>
        </w:tc>
        <w:tc>
          <w:tcPr>
            <w:tcW w:w="5381" w:type="dxa"/>
            <w:tcBorders>
              <w:top w:val="nil"/>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Խրամուղու քանդում II կարգի գրունտներում էքսկավատորով</w:t>
            </w:r>
          </w:p>
        </w:tc>
        <w:tc>
          <w:tcPr>
            <w:tcW w:w="708"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68.5</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Խրամուղու քանդում IV կարգի գրունտներում էքսկավատորով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27.8</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Խրամուղու քանդում II կարգի գրունտներում ձեռքով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Խրամուղու քանդում IV կարգի գրունտներում ձեռքով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48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5</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0.1մ նստաշերտի ստեղծում խողովակի տակ և ծածկում 0.2մ (ավազ առանց խառնուրդի) էքսկավատորով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33.3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6</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Ավազի տեղափոխում 25 կմ-ից</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տն</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53.3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7</w:t>
            </w:r>
          </w:p>
        </w:tc>
        <w:tc>
          <w:tcPr>
            <w:tcW w:w="5381" w:type="dxa"/>
            <w:tcBorders>
              <w:top w:val="nil"/>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Խրամուղու ետլիցք էքսկավատորով</w:t>
            </w:r>
          </w:p>
        </w:tc>
        <w:tc>
          <w:tcPr>
            <w:tcW w:w="708"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60.4</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8</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Խրամուղու ետլիցք ձեռքով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1.9</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9</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Ավելորդ գրունտի բարձում էքսկավատորով ինքնաթափ</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37.3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10</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Տեղափոխում 5 կմ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տն</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67.1</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11</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xml:space="preserve">Գրունտի տոփանում մեխանիզմով </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3</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22.3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12</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d-225x12.8մմ SDR-17.6 ПЭ 100 տեղադրում խրամուղում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գմ</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118.0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00"/>
        </w:trPr>
        <w:tc>
          <w:tcPr>
            <w:tcW w:w="432"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13</w:t>
            </w:r>
          </w:p>
        </w:tc>
        <w:tc>
          <w:tcPr>
            <w:tcW w:w="5381" w:type="dxa"/>
            <w:tcBorders>
              <w:top w:val="single" w:sz="4" w:space="0" w:color="auto"/>
              <w:left w:val="nil"/>
              <w:bottom w:val="single" w:sz="4" w:space="0" w:color="auto"/>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Չկազմատվող միացություն «պոլիէթիլեն - պողպատ» d=225/219 մմ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nil"/>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14</w:t>
            </w:r>
          </w:p>
        </w:tc>
        <w:tc>
          <w:tcPr>
            <w:tcW w:w="5381" w:type="dxa"/>
            <w:tcBorders>
              <w:top w:val="nil"/>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d-225մմ կցվանքային զոդում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43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15</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d-225մմ կցորդչային միացություն ներդիր տաքացուցիչով</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16</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d-225մմ մեխանիկական կտրում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6</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17</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d-225մմ ծայրերի ուղղում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6</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42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18</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xml:space="preserve">Պողպատե գազատար խողովակների տեղադրում փորձարկումով Ø219x6մմ </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19</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Խողովակների հակակոռոզիոն մեկուսացում «РАМ» տիպի մեկուսիչ նյութերով dպ-200 մմ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20</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Պողպատե պատյանի տեղադրում խրամուղում Ø273x6մմ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2.8</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21</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Պատյանների հակակոռոզիոն մեկուսացում «РАМ» տիպի մեկուսիչ նյութերով dպ250մմ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2.8</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22</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Պողպատե պատյանի տեղադրում խրամուղում հորիզոնական հորատման եղանակով՝ մեկուսացումով  «РАМ» տիպի մեկուսիչ նյութերով  Ø273x6մմ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18.0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color w:val="000000"/>
                <w:sz w:val="18"/>
                <w:szCs w:val="18"/>
              </w:rPr>
            </w:pPr>
            <w:r w:rsidRPr="00276FF0">
              <w:rPr>
                <w:rFonts w:ascii="Sylfaen" w:hAnsi="Sylfaen" w:cs="Calibri"/>
                <w:color w:val="000000"/>
                <w:sz w:val="18"/>
                <w:szCs w:val="18"/>
              </w:rPr>
              <w:t>23</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Պողպատե պատյանի ծայրերի հերմետիկացում բիտումով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հատ</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24</w:t>
            </w:r>
          </w:p>
        </w:tc>
        <w:tc>
          <w:tcPr>
            <w:tcW w:w="5381" w:type="dxa"/>
            <w:tcBorders>
              <w:top w:val="nil"/>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Պողպատե պատյանի ծայրերի հերմետիկացում փրփրային լցանյութով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25</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d-225մմ անցկացում պատյանով</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գմ</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19.0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26</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խողովակի ծախսը հենօղակների համար d-225</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գմ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0.7</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Calibri" w:hAnsi="Calibri" w:cs="Calibri"/>
                <w:color w:val="000000"/>
                <w:sz w:val="18"/>
                <w:szCs w:val="18"/>
              </w:rPr>
            </w:pPr>
            <w:r w:rsidRPr="00276FF0">
              <w:rPr>
                <w:rFonts w:ascii="Calibri" w:hAnsi="Calibri" w:cs="Calibri"/>
                <w:color w:val="000000"/>
                <w:sz w:val="18"/>
                <w:szCs w:val="18"/>
              </w:rPr>
              <w:t>27</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խողովակների զոդակարերի ուլտրաձայնային ստուգում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4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28</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Զոդակարերի ստուգում ֆիզիկական եղանակով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29</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xml:space="preserve"> d-225մմ ՊԷ 90° անկյունակի տեղադրում (ներդիր տաքաց.)</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30</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Տարբերիչ նշանի տեղադրում</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15"/>
        </w:trPr>
        <w:tc>
          <w:tcPr>
            <w:tcW w:w="432" w:type="dxa"/>
            <w:tcBorders>
              <w:top w:val="nil"/>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31</w:t>
            </w:r>
          </w:p>
        </w:tc>
        <w:tc>
          <w:tcPr>
            <w:tcW w:w="5381" w:type="dxa"/>
            <w:tcBorders>
              <w:top w:val="nil"/>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Պղնձե լարի տեղադրում 2.5մմ²</w:t>
            </w:r>
          </w:p>
        </w:tc>
        <w:tc>
          <w:tcPr>
            <w:tcW w:w="708"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122.0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32</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Բացահայտիչ ժապավենի փռում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118.0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lastRenderedPageBreak/>
              <w:t>33</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xml:space="preserve">Գույքային հանգուցի տեղադրում </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հատ</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34</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խողովակների փչամաքրում</w:t>
            </w:r>
          </w:p>
        </w:tc>
        <w:tc>
          <w:tcPr>
            <w:tcW w:w="708"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118.0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35</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 xml:space="preserve">ՊԷ խողովակների փորձարկման համար ճնշման բարձրացում </w:t>
            </w:r>
          </w:p>
        </w:tc>
        <w:tc>
          <w:tcPr>
            <w:tcW w:w="708"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118.0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36</w:t>
            </w:r>
          </w:p>
        </w:tc>
        <w:tc>
          <w:tcPr>
            <w:tcW w:w="5381"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ՊԷ խողովակների փորձարկման համար ճնշման պահում</w:t>
            </w:r>
          </w:p>
        </w:tc>
        <w:tc>
          <w:tcPr>
            <w:tcW w:w="708" w:type="dxa"/>
            <w:tcBorders>
              <w:top w:val="single" w:sz="4" w:space="0" w:color="auto"/>
              <w:left w:val="nil"/>
              <w:bottom w:val="nil"/>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տեղ</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46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37</w:t>
            </w:r>
          </w:p>
        </w:tc>
        <w:tc>
          <w:tcPr>
            <w:tcW w:w="5381" w:type="dxa"/>
            <w:tcBorders>
              <w:top w:val="single" w:sz="4" w:space="0" w:color="auto"/>
              <w:left w:val="nil"/>
              <w:bottom w:val="nil"/>
              <w:right w:val="single" w:sz="4" w:space="0" w:color="auto"/>
            </w:tcBorders>
            <w:shd w:val="clear" w:color="auto" w:fill="auto"/>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Պողպատե գազատար խողովակների վերգետնյա տեղադրում փորձարկումով Ø219x6մմ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38</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Մետաղական մակերևույթների նախաներկում ГФ -021 2 շերտով</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2</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nil"/>
              <w:left w:val="double" w:sz="6" w:space="0" w:color="auto"/>
              <w:bottom w:val="nil"/>
              <w:right w:val="nil"/>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39</w:t>
            </w:r>
          </w:p>
        </w:tc>
        <w:tc>
          <w:tcPr>
            <w:tcW w:w="5381" w:type="dxa"/>
            <w:tcBorders>
              <w:top w:val="nil"/>
              <w:left w:val="single" w:sz="4" w:space="0" w:color="auto"/>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Հենասյուների և գազատարի յուղաներկում երկու անգամ</w:t>
            </w:r>
          </w:p>
        </w:tc>
        <w:tc>
          <w:tcPr>
            <w:tcW w:w="708"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r w:rsidRPr="00276FF0">
              <w:rPr>
                <w:rFonts w:ascii="Sylfaen" w:hAnsi="Sylfaen" w:cs="Calibri"/>
                <w:sz w:val="18"/>
                <w:szCs w:val="18"/>
                <w:vertAlign w:val="superscript"/>
              </w:rPr>
              <w:t>2</w:t>
            </w:r>
          </w:p>
        </w:tc>
        <w:tc>
          <w:tcPr>
            <w:tcW w:w="709" w:type="dxa"/>
            <w:tcBorders>
              <w:top w:val="single" w:sz="4" w:space="0" w:color="auto"/>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52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color w:val="000000"/>
                <w:sz w:val="18"/>
                <w:szCs w:val="18"/>
              </w:rPr>
            </w:pPr>
            <w:r w:rsidRPr="00276FF0">
              <w:rPr>
                <w:rFonts w:ascii="Sylfaen" w:hAnsi="Sylfaen" w:cs="Calibri"/>
                <w:color w:val="000000"/>
                <w:sz w:val="18"/>
                <w:szCs w:val="18"/>
              </w:rPr>
              <w:t>40</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Ձևավոր մասերի տեղադրում (արմունկ, անցում, եռաբաշխիչ, խցափակիչ)</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կգ</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90.0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85"/>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41</w:t>
            </w:r>
          </w:p>
        </w:tc>
        <w:tc>
          <w:tcPr>
            <w:tcW w:w="5381" w:type="dxa"/>
            <w:tcBorders>
              <w:top w:val="nil"/>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Գազատարի կտրում Dպ- 200մմ</w:t>
            </w:r>
          </w:p>
        </w:tc>
        <w:tc>
          <w:tcPr>
            <w:tcW w:w="708"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6"/>
                <w:szCs w:val="16"/>
              </w:rPr>
            </w:pPr>
            <w:r w:rsidRPr="00276FF0">
              <w:rPr>
                <w:rFonts w:ascii="Sylfaen" w:hAnsi="Sylfaen" w:cs="Calibri"/>
                <w:sz w:val="16"/>
                <w:szCs w:val="16"/>
              </w:rPr>
              <w:t>4</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42</w:t>
            </w:r>
          </w:p>
        </w:tc>
        <w:tc>
          <w:tcPr>
            <w:tcW w:w="5381" w:type="dxa"/>
            <w:tcBorders>
              <w:top w:val="nil"/>
              <w:left w:val="nil"/>
              <w:bottom w:val="nil"/>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Գազատարի փչամաքրում</w:t>
            </w:r>
          </w:p>
        </w:tc>
        <w:tc>
          <w:tcPr>
            <w:tcW w:w="708"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գմ</w:t>
            </w:r>
          </w:p>
        </w:tc>
        <w:tc>
          <w:tcPr>
            <w:tcW w:w="709" w:type="dxa"/>
            <w:tcBorders>
              <w:top w:val="nil"/>
              <w:left w:val="nil"/>
              <w:bottom w:val="nil"/>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7.0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0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43</w:t>
            </w:r>
          </w:p>
        </w:tc>
        <w:tc>
          <w:tcPr>
            <w:tcW w:w="5381" w:type="dxa"/>
            <w:tcBorders>
              <w:top w:val="single" w:sz="4" w:space="0" w:color="auto"/>
              <w:left w:val="nil"/>
              <w:bottom w:val="nil"/>
              <w:right w:val="single" w:sz="4" w:space="0" w:color="auto"/>
            </w:tcBorders>
            <w:shd w:val="clear" w:color="auto" w:fill="auto"/>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Պողպատե գազատար և հենասյուների  ապամոնտաժում d-200մմ</w:t>
            </w:r>
          </w:p>
        </w:tc>
        <w:tc>
          <w:tcPr>
            <w:tcW w:w="708"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մ</w:t>
            </w:r>
          </w:p>
        </w:tc>
        <w:tc>
          <w:tcPr>
            <w:tcW w:w="709" w:type="dxa"/>
            <w:tcBorders>
              <w:top w:val="single" w:sz="4" w:space="0" w:color="auto"/>
              <w:left w:val="nil"/>
              <w:bottom w:val="nil"/>
              <w:right w:val="single" w:sz="4" w:space="0" w:color="auto"/>
            </w:tcBorders>
            <w:shd w:val="clear" w:color="auto" w:fill="auto"/>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123.0</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45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44</w:t>
            </w:r>
          </w:p>
        </w:tc>
        <w:tc>
          <w:tcPr>
            <w:tcW w:w="5381" w:type="dxa"/>
            <w:tcBorders>
              <w:top w:val="single" w:sz="4" w:space="0" w:color="auto"/>
              <w:left w:val="nil"/>
              <w:bottom w:val="single" w:sz="4" w:space="0" w:color="auto"/>
              <w:right w:val="single" w:sz="4" w:space="0" w:color="auto"/>
            </w:tcBorders>
            <w:shd w:val="clear" w:color="000000" w:fill="FFFFFF"/>
            <w:vAlign w:val="center"/>
            <w:hideMark/>
          </w:tcPr>
          <w:p w:rsidR="00276FF0" w:rsidRPr="00276FF0" w:rsidRDefault="00276FF0" w:rsidP="00276FF0">
            <w:pPr>
              <w:rPr>
                <w:rFonts w:ascii="Sylfaen" w:hAnsi="Sylfaen" w:cs="Calibri"/>
                <w:sz w:val="18"/>
                <w:szCs w:val="18"/>
              </w:rPr>
            </w:pPr>
            <w:r w:rsidRPr="00276FF0">
              <w:rPr>
                <w:rFonts w:ascii="Sylfaen" w:hAnsi="Sylfaen" w:cs="Calibri"/>
                <w:sz w:val="18"/>
                <w:szCs w:val="18"/>
              </w:rPr>
              <w:t>Ապամոնտաժված խողովակների բեռնում բեռնատար ավտոմեքենա, տեղափոխում պահեստ 15կմ</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տն</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2.6</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r>
      <w:tr w:rsidR="00276FF0" w:rsidRPr="00276FF0" w:rsidTr="00276FF0">
        <w:trPr>
          <w:trHeight w:val="315"/>
        </w:trPr>
        <w:tc>
          <w:tcPr>
            <w:tcW w:w="432" w:type="dxa"/>
            <w:tcBorders>
              <w:top w:val="nil"/>
              <w:left w:val="single" w:sz="4" w:space="0" w:color="auto"/>
              <w:bottom w:val="single" w:sz="4" w:space="0" w:color="auto"/>
              <w:right w:val="single" w:sz="4" w:space="0" w:color="auto"/>
            </w:tcBorders>
            <w:shd w:val="clear" w:color="000000" w:fill="FFFFFF"/>
            <w:noWrap/>
            <w:hideMark/>
          </w:tcPr>
          <w:p w:rsidR="00276FF0" w:rsidRPr="00276FF0" w:rsidRDefault="00276FF0" w:rsidP="00276FF0">
            <w:pPr>
              <w:jc w:val="center"/>
              <w:rPr>
                <w:rFonts w:ascii="Sylfaen" w:hAnsi="Sylfaen" w:cs="Calibri"/>
                <w:b/>
                <w:bCs/>
                <w:sz w:val="18"/>
                <w:szCs w:val="18"/>
              </w:rPr>
            </w:pPr>
            <w:r w:rsidRPr="00276FF0">
              <w:rPr>
                <w:rFonts w:ascii="Sylfaen" w:hAnsi="Sylfaen" w:cs="Calibri"/>
                <w:b/>
                <w:bCs/>
                <w:sz w:val="18"/>
                <w:szCs w:val="18"/>
              </w:rPr>
              <w:t> </w:t>
            </w:r>
          </w:p>
        </w:tc>
        <w:tc>
          <w:tcPr>
            <w:tcW w:w="5381" w:type="dxa"/>
            <w:tcBorders>
              <w:top w:val="nil"/>
              <w:left w:val="nil"/>
              <w:bottom w:val="single" w:sz="4" w:space="0" w:color="auto"/>
              <w:right w:val="single" w:sz="4" w:space="0" w:color="auto"/>
            </w:tcBorders>
            <w:shd w:val="clear" w:color="000000" w:fill="FFFFFF"/>
            <w:noWrap/>
            <w:hideMark/>
          </w:tcPr>
          <w:p w:rsidR="00276FF0" w:rsidRPr="00276FF0" w:rsidRDefault="00276FF0" w:rsidP="00276FF0">
            <w:pPr>
              <w:rPr>
                <w:rFonts w:ascii="Sylfaen" w:hAnsi="Sylfaen" w:cs="Calibri"/>
                <w:b/>
                <w:bCs/>
                <w:sz w:val="18"/>
                <w:szCs w:val="18"/>
              </w:rPr>
            </w:pPr>
            <w:r w:rsidRPr="00276FF0">
              <w:rPr>
                <w:rFonts w:ascii="Sylfaen" w:hAnsi="Sylfaen" w:cs="Calibri"/>
                <w:b/>
                <w:bCs/>
                <w:sz w:val="18"/>
                <w:szCs w:val="18"/>
              </w:rPr>
              <w:t xml:space="preserve">Ընդամենը </w:t>
            </w:r>
          </w:p>
        </w:tc>
        <w:tc>
          <w:tcPr>
            <w:tcW w:w="708"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b/>
                <w:bCs/>
                <w:sz w:val="18"/>
                <w:szCs w:val="18"/>
              </w:rPr>
            </w:pPr>
            <w:r w:rsidRPr="00276FF0">
              <w:rPr>
                <w:rFonts w:ascii="Sylfaen" w:hAnsi="Sylfaen" w:cs="Calibri"/>
                <w:b/>
                <w:bCs/>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b/>
                <w:bCs/>
                <w:sz w:val="18"/>
                <w:szCs w:val="18"/>
              </w:rPr>
            </w:pPr>
            <w:r w:rsidRPr="00276FF0">
              <w:rPr>
                <w:rFonts w:ascii="Sylfaen" w:hAnsi="Sylfaen" w:cs="Calibri"/>
                <w:b/>
                <w:bCs/>
                <w:sz w:val="18"/>
                <w:szCs w:val="18"/>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b/>
                <w:bCs/>
                <w:sz w:val="18"/>
                <w:szCs w:val="18"/>
              </w:rPr>
            </w:pPr>
            <w:r w:rsidRPr="00276FF0">
              <w:rPr>
                <w:rFonts w:ascii="Sylfaen" w:hAnsi="Sylfaen" w:cs="Calibri"/>
                <w:b/>
                <w:bCs/>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b/>
                <w:bCs/>
                <w:sz w:val="18"/>
                <w:szCs w:val="18"/>
              </w:rPr>
            </w:pPr>
            <w:r w:rsidRPr="00276FF0">
              <w:rPr>
                <w:rFonts w:ascii="Sylfaen" w:hAnsi="Sylfaen" w:cs="Calibri"/>
                <w:b/>
                <w:bCs/>
                <w:sz w:val="18"/>
                <w:szCs w:val="18"/>
              </w:rPr>
              <w:t> </w:t>
            </w:r>
          </w:p>
        </w:tc>
      </w:tr>
      <w:tr w:rsidR="00276FF0" w:rsidRPr="00276FF0" w:rsidTr="00276FF0">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5381"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rPr>
                <w:rFonts w:ascii="Sylfaen" w:hAnsi="Sylfaen" w:cs="Calibri"/>
                <w:sz w:val="20"/>
                <w:szCs w:val="20"/>
              </w:rPr>
            </w:pPr>
            <w:r w:rsidRPr="00276FF0">
              <w:rPr>
                <w:rFonts w:ascii="Sylfaen" w:hAnsi="Sylfaen" w:cs="Calibri"/>
                <w:sz w:val="20"/>
                <w:szCs w:val="20"/>
              </w:rPr>
              <w:t>Շահույթ</w:t>
            </w:r>
          </w:p>
        </w:tc>
        <w:tc>
          <w:tcPr>
            <w:tcW w:w="708"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w:t>
            </w:r>
          </w:p>
        </w:tc>
        <w:tc>
          <w:tcPr>
            <w:tcW w:w="70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rPr>
                <w:rFonts w:ascii="Sylfaen" w:hAnsi="Sylfaen" w:cs="Calibri"/>
                <w:color w:val="000000"/>
                <w:sz w:val="22"/>
                <w:szCs w:val="22"/>
              </w:rPr>
            </w:pPr>
            <w:r w:rsidRPr="00276FF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jc w:val="right"/>
              <w:rPr>
                <w:rFonts w:ascii="Sylfaen" w:hAnsi="Sylfaen" w:cs="Calibri"/>
                <w:sz w:val="20"/>
                <w:szCs w:val="20"/>
              </w:rPr>
            </w:pPr>
            <w:r w:rsidRPr="00276FF0">
              <w:rPr>
                <w:rFonts w:ascii="Sylfaen" w:hAnsi="Sylfaen" w:cs="Calibri"/>
                <w:sz w:val="20"/>
                <w:szCs w:val="20"/>
              </w:rPr>
              <w:t> </w:t>
            </w:r>
          </w:p>
        </w:tc>
      </w:tr>
      <w:tr w:rsidR="00276FF0" w:rsidRPr="00276FF0" w:rsidTr="00276FF0">
        <w:trPr>
          <w:trHeight w:val="315"/>
        </w:trPr>
        <w:tc>
          <w:tcPr>
            <w:tcW w:w="432" w:type="dxa"/>
            <w:tcBorders>
              <w:top w:val="nil"/>
              <w:left w:val="single" w:sz="4" w:space="0" w:color="auto"/>
              <w:bottom w:val="single" w:sz="4" w:space="0" w:color="auto"/>
              <w:right w:val="single" w:sz="4" w:space="0" w:color="auto"/>
            </w:tcBorders>
            <w:shd w:val="clear" w:color="000000" w:fill="FFFFFF"/>
            <w:noWrap/>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5381"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rPr>
                <w:rFonts w:ascii="Sylfaen" w:hAnsi="Sylfaen" w:cs="Calibri"/>
                <w:sz w:val="20"/>
                <w:szCs w:val="20"/>
              </w:rPr>
            </w:pPr>
            <w:r w:rsidRPr="00276FF0">
              <w:rPr>
                <w:rFonts w:ascii="Sylfaen" w:hAnsi="Sylfaen" w:cs="Calibri"/>
                <w:sz w:val="20"/>
                <w:szCs w:val="20"/>
              </w:rPr>
              <w:t>Ընդամենը</w:t>
            </w:r>
          </w:p>
        </w:tc>
        <w:tc>
          <w:tcPr>
            <w:tcW w:w="708"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rPr>
                <w:rFonts w:ascii="Sylfaen" w:hAnsi="Sylfaen" w:cs="Calibri"/>
                <w:color w:val="000000"/>
                <w:sz w:val="22"/>
                <w:szCs w:val="22"/>
              </w:rPr>
            </w:pPr>
            <w:r w:rsidRPr="00276FF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jc w:val="right"/>
              <w:rPr>
                <w:rFonts w:ascii="Sylfaen" w:hAnsi="Sylfaen" w:cs="Calibri"/>
                <w:sz w:val="20"/>
                <w:szCs w:val="20"/>
              </w:rPr>
            </w:pPr>
            <w:r w:rsidRPr="00276FF0">
              <w:rPr>
                <w:rFonts w:ascii="Sylfaen" w:hAnsi="Sylfaen" w:cs="Calibri"/>
                <w:sz w:val="20"/>
                <w:szCs w:val="20"/>
              </w:rPr>
              <w:t> </w:t>
            </w:r>
          </w:p>
        </w:tc>
      </w:tr>
      <w:tr w:rsidR="00276FF0" w:rsidRPr="00276FF0" w:rsidTr="00276FF0">
        <w:trPr>
          <w:trHeight w:val="285"/>
        </w:trPr>
        <w:tc>
          <w:tcPr>
            <w:tcW w:w="432" w:type="dxa"/>
            <w:tcBorders>
              <w:top w:val="nil"/>
              <w:left w:val="single" w:sz="4" w:space="0" w:color="auto"/>
              <w:bottom w:val="single" w:sz="4" w:space="0" w:color="auto"/>
              <w:right w:val="single" w:sz="4" w:space="0" w:color="auto"/>
            </w:tcBorders>
            <w:shd w:val="clear" w:color="000000" w:fill="FFFFFF"/>
            <w:noWrap/>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5381"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rPr>
                <w:rFonts w:ascii="Sylfaen" w:hAnsi="Sylfaen" w:cs="Calibri"/>
                <w:sz w:val="20"/>
                <w:szCs w:val="20"/>
              </w:rPr>
            </w:pPr>
            <w:r w:rsidRPr="00276FF0">
              <w:rPr>
                <w:rFonts w:ascii="Sylfaen" w:hAnsi="Sylfaen" w:cs="Calibri"/>
                <w:sz w:val="20"/>
                <w:szCs w:val="20"/>
              </w:rPr>
              <w:t>ԱԱՀ</w:t>
            </w:r>
          </w:p>
        </w:tc>
        <w:tc>
          <w:tcPr>
            <w:tcW w:w="708"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20%</w:t>
            </w:r>
          </w:p>
        </w:tc>
        <w:tc>
          <w:tcPr>
            <w:tcW w:w="70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rPr>
                <w:rFonts w:ascii="Sylfaen" w:hAnsi="Sylfaen" w:cs="Calibri"/>
                <w:color w:val="000000"/>
                <w:sz w:val="22"/>
                <w:szCs w:val="22"/>
              </w:rPr>
            </w:pPr>
            <w:r w:rsidRPr="00276FF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jc w:val="right"/>
              <w:rPr>
                <w:rFonts w:ascii="Sylfaen" w:hAnsi="Sylfaen" w:cs="Calibri"/>
                <w:sz w:val="20"/>
                <w:szCs w:val="20"/>
              </w:rPr>
            </w:pPr>
            <w:r w:rsidRPr="00276FF0">
              <w:rPr>
                <w:rFonts w:ascii="Sylfaen" w:hAnsi="Sylfaen" w:cs="Calibri"/>
                <w:sz w:val="20"/>
                <w:szCs w:val="20"/>
              </w:rPr>
              <w:t> </w:t>
            </w:r>
          </w:p>
        </w:tc>
      </w:tr>
      <w:tr w:rsidR="00276FF0" w:rsidRPr="00276FF0" w:rsidTr="00276FF0">
        <w:trPr>
          <w:trHeight w:val="375"/>
        </w:trPr>
        <w:tc>
          <w:tcPr>
            <w:tcW w:w="432" w:type="dxa"/>
            <w:tcBorders>
              <w:top w:val="nil"/>
              <w:left w:val="single" w:sz="4" w:space="0" w:color="auto"/>
              <w:bottom w:val="single" w:sz="4" w:space="0" w:color="auto"/>
              <w:right w:val="single" w:sz="4" w:space="0" w:color="auto"/>
            </w:tcBorders>
            <w:shd w:val="clear" w:color="000000" w:fill="FFFFFF"/>
            <w:noWrap/>
            <w:hideMark/>
          </w:tcPr>
          <w:p w:rsidR="00276FF0" w:rsidRPr="00276FF0" w:rsidRDefault="00276FF0" w:rsidP="00276FF0">
            <w:pPr>
              <w:jc w:val="center"/>
              <w:rPr>
                <w:rFonts w:ascii="Sylfaen" w:hAnsi="Sylfaen" w:cs="Calibri"/>
                <w:sz w:val="18"/>
                <w:szCs w:val="18"/>
              </w:rPr>
            </w:pPr>
            <w:r w:rsidRPr="00276FF0">
              <w:rPr>
                <w:rFonts w:ascii="Sylfaen" w:hAnsi="Sylfaen" w:cs="Calibri"/>
                <w:sz w:val="18"/>
                <w:szCs w:val="18"/>
              </w:rPr>
              <w:t> </w:t>
            </w:r>
          </w:p>
        </w:tc>
        <w:tc>
          <w:tcPr>
            <w:tcW w:w="5381"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rPr>
                <w:rFonts w:ascii="Sylfaen" w:hAnsi="Sylfaen" w:cs="Calibri"/>
                <w:b/>
                <w:bCs/>
                <w:sz w:val="20"/>
                <w:szCs w:val="20"/>
              </w:rPr>
            </w:pPr>
            <w:r w:rsidRPr="00276FF0">
              <w:rPr>
                <w:rFonts w:ascii="Sylfaen" w:hAnsi="Sylfaen" w:cs="Calibri"/>
                <w:b/>
                <w:bCs/>
                <w:sz w:val="20"/>
                <w:szCs w:val="20"/>
              </w:rPr>
              <w:t>Ընդամենը</w:t>
            </w:r>
          </w:p>
        </w:tc>
        <w:tc>
          <w:tcPr>
            <w:tcW w:w="708"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right"/>
              <w:rPr>
                <w:rFonts w:ascii="Sylfaen" w:hAnsi="Sylfaen" w:cs="Calibri"/>
                <w:b/>
                <w:bCs/>
                <w:sz w:val="20"/>
                <w:szCs w:val="20"/>
              </w:rPr>
            </w:pPr>
            <w:r w:rsidRPr="00276FF0">
              <w:rPr>
                <w:rFonts w:ascii="Sylfaen" w:hAnsi="Sylfaen" w:cs="Calibri"/>
                <w:b/>
                <w:bCs/>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276FF0" w:rsidRPr="00276FF0" w:rsidRDefault="00276FF0" w:rsidP="00276FF0">
            <w:pPr>
              <w:jc w:val="right"/>
              <w:rPr>
                <w:rFonts w:ascii="Sylfaen" w:hAnsi="Sylfaen" w:cs="Calibri"/>
                <w:b/>
                <w:bCs/>
                <w:sz w:val="20"/>
                <w:szCs w:val="20"/>
              </w:rPr>
            </w:pPr>
            <w:r w:rsidRPr="00276FF0">
              <w:rPr>
                <w:rFonts w:ascii="Sylfaen" w:hAnsi="Sylfaen" w:cs="Calibri"/>
                <w:b/>
                <w:bCs/>
                <w:sz w:val="20"/>
                <w:szCs w:val="20"/>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rPr>
                <w:rFonts w:ascii="Sylfaen" w:hAnsi="Sylfaen" w:cs="Calibri"/>
                <w:color w:val="000000"/>
                <w:sz w:val="22"/>
                <w:szCs w:val="22"/>
              </w:rPr>
            </w:pPr>
            <w:r w:rsidRPr="00276FF0">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276FF0" w:rsidRPr="00276FF0" w:rsidRDefault="00276FF0" w:rsidP="00276FF0">
            <w:pPr>
              <w:jc w:val="right"/>
              <w:rPr>
                <w:rFonts w:ascii="Sylfaen" w:hAnsi="Sylfaen" w:cs="Calibri"/>
                <w:b/>
                <w:bCs/>
                <w:sz w:val="22"/>
                <w:szCs w:val="22"/>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276FF0">
        <w:rPr>
          <w:rFonts w:ascii="GHEA Grapalat" w:hAnsi="GHEA Grapalat"/>
          <w:sz w:val="20"/>
          <w:lang w:val="af-ZA"/>
        </w:rPr>
        <w:t>№115/GArm/26_5.4_060/25.03.26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276FF0">
        <w:rPr>
          <w:rFonts w:ascii="GHEA Grapalat" w:hAnsi="GHEA Grapalat"/>
          <w:b/>
          <w:szCs w:val="28"/>
          <w:lang w:val="hy-AM"/>
        </w:rPr>
        <w:t>Լոռու մարզի Մեծ Պարնի բնակավայրը սնող միջին ճնշման գազատարի Վանաձոր-Գյումրի (Մ-7) օդային անցման և հարակից հատվածների վերատեղադրում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276FF0"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№115/GArm/26_5.4_060/25.03.26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276FF0">
        <w:rPr>
          <w:rFonts w:ascii="GHEA Grapalat" w:hAnsi="GHEA Grapalat"/>
          <w:sz w:val="16"/>
          <w:szCs w:val="16"/>
          <w:lang w:val="af-ZA"/>
        </w:rPr>
        <w:t>№115/GArm/26_5.4_060/25.03.26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276FF0">
        <w:rPr>
          <w:rFonts w:ascii="GHEA Grapalat" w:hAnsi="GHEA Grapalat"/>
          <w:sz w:val="18"/>
          <w:szCs w:val="18"/>
          <w:lang w:val="af-ZA"/>
        </w:rPr>
        <w:t>№115/GArm/26_5.4_060/25.03.26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276FF0">
              <w:rPr>
                <w:rFonts w:ascii="GHEA Grapalat" w:hAnsi="GHEA Grapalat" w:cs="Sylfaen"/>
                <w:b/>
                <w:i w:val="0"/>
                <w:sz w:val="16"/>
                <w:szCs w:val="18"/>
                <w:lang w:val="en-US"/>
              </w:rPr>
              <w:t>№115/GArm/26_5.4_060/25.03.26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276FF0">
              <w:rPr>
                <w:rFonts w:ascii="GHEA Grapalat" w:hAnsi="GHEA Grapalat" w:cs="Sylfaen"/>
                <w:b/>
                <w:i w:val="0"/>
                <w:sz w:val="16"/>
                <w:szCs w:val="18"/>
                <w:lang w:val="en-US"/>
              </w:rPr>
              <w:t>№115/GArm/26_5.4_060/25.03.26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4C269B"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276FF0"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ä³ÛÙ³Ý³·ÇñÁ ÏÝù»Éáõ ûñí³ÝÇó ÙÇÝã¨ 1</w:t>
      </w:r>
      <w:r w:rsidR="00276FF0">
        <w:rPr>
          <w:rFonts w:ascii="Arial Armenian" w:hAnsi="Arial Armenian"/>
          <w:sz w:val="22"/>
          <w:szCs w:val="22"/>
          <w:lang w:val="af-ZA" w:bidi="en-US"/>
        </w:rPr>
        <w:t>5</w:t>
      </w:r>
      <w:r w:rsidRPr="00B10D66">
        <w:rPr>
          <w:rFonts w:ascii="Arial Armenian" w:hAnsi="Arial Armenian"/>
          <w:sz w:val="22"/>
          <w:szCs w:val="22"/>
          <w:lang w:val="af-ZA" w:bidi="en-US"/>
        </w:rPr>
        <w:t>.1</w:t>
      </w:r>
      <w:r w:rsidR="00276FF0">
        <w:rPr>
          <w:rFonts w:ascii="Arial Armenian" w:hAnsi="Arial Armenian"/>
          <w:sz w:val="22"/>
          <w:szCs w:val="22"/>
          <w:lang w:val="af-ZA" w:bidi="en-US"/>
        </w:rPr>
        <w:t>1</w:t>
      </w:r>
      <w:r w:rsidRPr="00B10D66">
        <w:rPr>
          <w:rFonts w:ascii="Arial Armenian" w:hAnsi="Arial Armenian"/>
          <w:sz w:val="22"/>
          <w:szCs w:val="22"/>
          <w:lang w:val="af-ZA" w:bidi="en-US"/>
        </w:rPr>
        <w:t>.202</w:t>
      </w:r>
      <w:r w:rsidR="00276FF0">
        <w:rPr>
          <w:rFonts w:ascii="Arial Armenian" w:hAnsi="Arial Armenian"/>
          <w:sz w:val="22"/>
          <w:szCs w:val="22"/>
          <w:lang w:val="af-ZA" w:bidi="en-US"/>
        </w:rPr>
        <w:t>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 xml:space="preserve">ä³ÛÙ³Ý³·ÇñÝ áõÅÇ Ù»ç ¿ ÙïÝáõÙ ëïáñ³·ñÙ³Ý å³ÑÇó ¨ ·áñÍáõÙ ¿ ÙÇÝã¨ </w:t>
      </w:r>
      <w:r w:rsidR="00276FF0">
        <w:rPr>
          <w:rFonts w:ascii="Arial Armenian" w:hAnsi="Arial Armenian"/>
          <w:sz w:val="22"/>
          <w:szCs w:val="22"/>
          <w:lang w:val="af-ZA" w:bidi="en-US"/>
        </w:rPr>
        <w:t>15</w:t>
      </w:r>
      <w:r w:rsidRPr="00B10D66">
        <w:rPr>
          <w:rFonts w:ascii="Arial Armenian" w:hAnsi="Arial Armenian"/>
          <w:sz w:val="22"/>
          <w:szCs w:val="22"/>
          <w:lang w:val="af-ZA" w:bidi="en-US"/>
        </w:rPr>
        <w:t>.12.202</w:t>
      </w:r>
      <w:r w:rsidR="00276FF0">
        <w:rPr>
          <w:rFonts w:ascii="Arial Armenian" w:hAnsi="Arial Armenian"/>
          <w:sz w:val="22"/>
          <w:szCs w:val="22"/>
          <w:lang w:val="af-ZA" w:bidi="en-US"/>
        </w:rPr>
        <w:t>6</w:t>
      </w:r>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3FE" w:rsidRDefault="007E63FE" w:rsidP="004D3B9B">
      <w:r>
        <w:separator/>
      </w:r>
    </w:p>
  </w:endnote>
  <w:endnote w:type="continuationSeparator" w:id="0">
    <w:p w:rsidR="007E63FE" w:rsidRDefault="007E63F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3FE" w:rsidRDefault="007E63FE" w:rsidP="004D3B9B">
      <w:r>
        <w:separator/>
      </w:r>
    </w:p>
  </w:footnote>
  <w:footnote w:type="continuationSeparator" w:id="0">
    <w:p w:rsidR="007E63FE" w:rsidRDefault="007E63FE"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6FF0"/>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269B"/>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3FE"/>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033E"/>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C1140"/>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785470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16966-639F-433B-95EF-5FE5438E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55</Pages>
  <Words>20321</Words>
  <Characters>115836</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11</cp:revision>
  <cp:lastPrinted>2020-03-24T10:25:00Z</cp:lastPrinted>
  <dcterms:created xsi:type="dcterms:W3CDTF">2026-03-24T06:07:00Z</dcterms:created>
  <dcterms:modified xsi:type="dcterms:W3CDTF">2026-03-26T07:18:00Z</dcterms:modified>
</cp:coreProperties>
</file>